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B07" w:rsidRDefault="00E41B07" w:rsidP="00E41B07">
      <w:pPr>
        <w:pStyle w:val="NormlWeb"/>
      </w:pPr>
      <w:r>
        <w:t>Pilisszentiván község Polgármesteri Hivatala a közszolgálati tisztviselőkről szóló 2011. évi CXCIX. törvény 45. § (1) bekezdése alapján pályázatot hirdet Pilisszentiván község Polgármesteri Hivatala Műszaki Osztály</w:t>
      </w:r>
    </w:p>
    <w:p w:rsidR="00E41B07" w:rsidRDefault="00E41B07" w:rsidP="00E41B07">
      <w:pPr>
        <w:pStyle w:val="NormlWeb"/>
      </w:pPr>
      <w:r>
        <w:t>Műszaki előadó munkakör betöltésére.</w:t>
      </w:r>
    </w:p>
    <w:p w:rsidR="00E41B07" w:rsidRDefault="00E41B07" w:rsidP="00E41B07">
      <w:pPr>
        <w:pStyle w:val="NormlWeb"/>
      </w:pPr>
      <w:r>
        <w:t>A közszolgálati jogviszony időtartama: határozatlan idejű közszolgálati jogviszony.</w:t>
      </w:r>
    </w:p>
    <w:p w:rsidR="00E41B07" w:rsidRDefault="00E41B07" w:rsidP="00E41B07">
      <w:pPr>
        <w:pStyle w:val="NormlWeb"/>
      </w:pPr>
      <w:r>
        <w:t>Foglalkoztatás jellege: teljes munkaidő.</w:t>
      </w:r>
    </w:p>
    <w:p w:rsidR="00E41B07" w:rsidRDefault="00E41B07" w:rsidP="00E41B07">
      <w:pPr>
        <w:pStyle w:val="NormlWeb"/>
      </w:pPr>
      <w:r>
        <w:t>A munkavégzés helye: Pest megye, 2084 Pilisszentiván, Szabadság út 85.</w:t>
      </w:r>
    </w:p>
    <w:p w:rsidR="00E41B07" w:rsidRDefault="00E41B07" w:rsidP="00E41B07">
      <w:pPr>
        <w:pStyle w:val="NormlWeb"/>
      </w:pPr>
      <w:r>
        <w:t>A közszolgálati tisztviselők képesítési előírásairól szóló 29/2012. (III. 7.) Korm. rendelet alapján a munkakör betöltője által ellátandó feladatkörök:</w:t>
      </w:r>
    </w:p>
    <w:p w:rsidR="00E41B07" w:rsidRDefault="00E41B07" w:rsidP="00E41B07">
      <w:pPr>
        <w:pStyle w:val="NormlWeb"/>
      </w:pPr>
    </w:p>
    <w:p w:rsidR="00E41B07" w:rsidRDefault="00E41B07" w:rsidP="00E41B07">
      <w:pPr>
        <w:pStyle w:val="NormlWeb"/>
      </w:pPr>
      <w:r>
        <w:t>Település-, terület- és vidékfejlesztési, település-üzemeltetési feladatkör</w:t>
      </w:r>
    </w:p>
    <w:p w:rsidR="00E41B07" w:rsidRDefault="00E41B07" w:rsidP="00E41B07">
      <w:pPr>
        <w:pStyle w:val="NormlWeb"/>
      </w:pPr>
      <w:r>
        <w:t>Ellátandó feladatok: 32. Település-, terület- és vidékfejlesztési, település-üzemeltetési feladatkör</w:t>
      </w:r>
    </w:p>
    <w:p w:rsidR="00E41B07" w:rsidRDefault="00E41B07" w:rsidP="00E41B07">
      <w:pPr>
        <w:pStyle w:val="NormlWeb"/>
      </w:pPr>
      <w:r>
        <w:t>A munkakörhöz tartozó főbb tevékenységi körök:</w:t>
      </w:r>
    </w:p>
    <w:p w:rsidR="00E41B07" w:rsidRDefault="00E41B07" w:rsidP="00E41B07">
      <w:pPr>
        <w:pStyle w:val="NormlWeb"/>
      </w:pPr>
      <w:r>
        <w:t xml:space="preserve">- kulturális örökség védelmével kapcsolatos feladat- és hatáskörök, - telekalakítással, telekrendezéssel kapcsolatos feladatkörök, - beruházásokkal, felújításokkal kapcsolatos műszaki felügyelet, véleményezés, - a beruházásokkal, felújításokkal, karbantartásokkal kapcsolatos árajánlatok beszerzése, értékelése, - a beruházásokkal, felújításokkal, karbantartásokkal kapcsolatos számlák helyességének, tartalmának műszaki szempontú felülvizsgálata, - kommunális és köztisztasági feladatok (csatornabekötés, áram-, víz-, gázbekötés, útfelbontás engedélyezése, műszaki felügyelete stb.) </w:t>
      </w:r>
      <w:proofErr w:type="gramStart"/>
      <w:r>
        <w:t>- környezet- és természetvédelmi feladatok: levegőtisztaság-védelem, zajvédelem, rezgésvédelem, védetté nyilvánítás, fakivágási engedélyezés, fakataszter vezetése, - községrendezési tervek előkészítésében, módosításában közreműködés, - közlekedéssel kapcsolatos feladatok, - intézmények működésének műszaki jellegű ellenőrzése, felügyelete - vízügyi igazgatási feladatok, - feladatával kapcsolatos bizottsági és testületi előterjesztések készítése, szakértőként és jegyzőkönyvvezetőként közreműködés a Műszaki Bizottság munkájában, - közterület-használat ellenőrzése, - közterületekkel kapcsolatos lakossági</w:t>
      </w:r>
      <w:proofErr w:type="gramEnd"/>
      <w:r>
        <w:t xml:space="preserve"> </w:t>
      </w:r>
      <w:proofErr w:type="gramStart"/>
      <w:r>
        <w:t>bejelentések</w:t>
      </w:r>
      <w:proofErr w:type="gramEnd"/>
      <w:r>
        <w:t xml:space="preserve"> ügyintézése, - műszaki jellegű adatszolgáltatás a Pénzügyi Osztály részére - vagyonkataszter karbantartása, vezetése, adatszolgáltatás</w:t>
      </w:r>
    </w:p>
    <w:p w:rsidR="00E41B07" w:rsidRDefault="00E41B07" w:rsidP="00E41B07">
      <w:pPr>
        <w:pStyle w:val="NormlWeb"/>
      </w:pPr>
      <w:r>
        <w:t>Jogállás, illetmény és juttatások: A jogállásra, az illetmény megállapítására és a juttatásokra a közszolgálati tisztviselőkről szóló 2011. évi CXCIX. törvény rendelkezései az irányadók.</w:t>
      </w:r>
    </w:p>
    <w:p w:rsidR="00E41B07" w:rsidRDefault="00E41B07" w:rsidP="00E41B07">
      <w:pPr>
        <w:pStyle w:val="NormlWeb"/>
      </w:pPr>
      <w:r>
        <w:t>Pályázati feltételek:</w:t>
      </w:r>
    </w:p>
    <w:p w:rsidR="00E41B07" w:rsidRDefault="00E41B07" w:rsidP="00E41B07">
      <w:pPr>
        <w:pStyle w:val="NormlWeb"/>
      </w:pPr>
      <w:r>
        <w:t>•Magyar állampolgárság,</w:t>
      </w:r>
    </w:p>
    <w:p w:rsidR="00E41B07" w:rsidRDefault="00E41B07" w:rsidP="00E41B07">
      <w:pPr>
        <w:pStyle w:val="NormlWeb"/>
      </w:pPr>
      <w:r>
        <w:t>•Cselekvőképesség,</w:t>
      </w:r>
    </w:p>
    <w:p w:rsidR="00E41B07" w:rsidRDefault="00E41B07" w:rsidP="00E41B07">
      <w:pPr>
        <w:pStyle w:val="NormlWeb"/>
      </w:pPr>
      <w:r>
        <w:lastRenderedPageBreak/>
        <w:t>•Büntetlen előélet,</w:t>
      </w:r>
    </w:p>
    <w:p w:rsidR="00E41B07" w:rsidRDefault="00E41B07" w:rsidP="00E41B07">
      <w:pPr>
        <w:pStyle w:val="NormlWeb"/>
      </w:pPr>
      <w:r>
        <w:t>•Középfokú képesítés, műszaki,</w:t>
      </w:r>
    </w:p>
    <w:p w:rsidR="00E41B07" w:rsidRDefault="00E41B07" w:rsidP="00E41B07">
      <w:pPr>
        <w:pStyle w:val="NormlWeb"/>
      </w:pPr>
      <w:r>
        <w:t>•Műszaki - 1 év alatti szakmai tapasztalat,</w:t>
      </w:r>
    </w:p>
    <w:p w:rsidR="00E41B07" w:rsidRDefault="00E41B07" w:rsidP="00E41B07">
      <w:pPr>
        <w:pStyle w:val="NormlWeb"/>
      </w:pPr>
      <w:r>
        <w:t>•ECDL</w:t>
      </w:r>
    </w:p>
    <w:p w:rsidR="00E41B07" w:rsidRDefault="00E41B07" w:rsidP="00E41B07">
      <w:pPr>
        <w:pStyle w:val="NormlWeb"/>
      </w:pPr>
      <w:r>
        <w:t>•B kategóriás jogosítvány,</w:t>
      </w:r>
    </w:p>
    <w:p w:rsidR="00E41B07" w:rsidRDefault="00E41B07" w:rsidP="00E41B07">
      <w:pPr>
        <w:pStyle w:val="NormlWeb"/>
      </w:pPr>
      <w:r>
        <w:t>•Vagyonnyilatkozat tételi eljárás lefolytatása</w:t>
      </w:r>
    </w:p>
    <w:p w:rsidR="00E41B07" w:rsidRDefault="00E41B07" w:rsidP="00E41B07">
      <w:pPr>
        <w:pStyle w:val="NormlWeb"/>
      </w:pPr>
    </w:p>
    <w:p w:rsidR="00E41B07" w:rsidRDefault="00E41B07" w:rsidP="00E41B07">
      <w:pPr>
        <w:pStyle w:val="NormlWeb"/>
      </w:pPr>
      <w:r>
        <w:t>A pályázat elbírálásánál előnyt jelent:</w:t>
      </w:r>
    </w:p>
    <w:p w:rsidR="00E41B07" w:rsidRDefault="00E41B07" w:rsidP="00E41B07">
      <w:pPr>
        <w:pStyle w:val="NormlWeb"/>
      </w:pPr>
      <w:r>
        <w:t>•Felsőfokú képesítés, műszaki,</w:t>
      </w:r>
    </w:p>
    <w:p w:rsidR="00E41B07" w:rsidRDefault="00E41B07" w:rsidP="00E41B07">
      <w:pPr>
        <w:pStyle w:val="NormlWeb"/>
      </w:pPr>
      <w:r>
        <w:t>A munkakör betölthetőségének időpontja:</w:t>
      </w:r>
    </w:p>
    <w:p w:rsidR="00E41B07" w:rsidRDefault="00E41B07" w:rsidP="00E41B07">
      <w:pPr>
        <w:pStyle w:val="NormlWeb"/>
      </w:pPr>
      <w:r>
        <w:t>A munkakör a pályázatok elbírálását követően azonnal betölthető.</w:t>
      </w:r>
    </w:p>
    <w:p w:rsidR="00E41B07" w:rsidRDefault="00E41B07" w:rsidP="00E41B07">
      <w:pPr>
        <w:pStyle w:val="NormlWeb"/>
      </w:pPr>
      <w:r>
        <w:t>A pályázat benyújtásának határideje: 2021. augusztus 12.</w:t>
      </w:r>
    </w:p>
    <w:p w:rsidR="00E41B07" w:rsidRDefault="00E41B07" w:rsidP="00E41B07">
      <w:pPr>
        <w:pStyle w:val="NormlWeb"/>
      </w:pPr>
      <w:r>
        <w:t xml:space="preserve">A pályázati kiírással kapcsolatosan további információt dr. Peller György jegyző nyújt, a 26-367-322 </w:t>
      </w:r>
      <w:proofErr w:type="spellStart"/>
      <w:r>
        <w:t>-os</w:t>
      </w:r>
      <w:proofErr w:type="spellEnd"/>
      <w:r>
        <w:t xml:space="preserve"> telefonszámon.</w:t>
      </w:r>
    </w:p>
    <w:p w:rsidR="00E41B07" w:rsidRDefault="00E41B07" w:rsidP="00E41B07">
      <w:pPr>
        <w:pStyle w:val="NormlWeb"/>
      </w:pPr>
      <w:r>
        <w:t>A pályázatok benyújtásának módja:</w:t>
      </w:r>
    </w:p>
    <w:p w:rsidR="00E41B07" w:rsidRDefault="00E41B07" w:rsidP="00E41B07">
      <w:pPr>
        <w:pStyle w:val="NormlWeb"/>
      </w:pPr>
      <w:r>
        <w:t xml:space="preserve">•Postai úton, a pályázatnak a Pilisszentiván község Polgármesteri Hivatala címére történő megküldésével (2084 Pilisszentiván, Szabadság út </w:t>
      </w:r>
      <w:proofErr w:type="gramStart"/>
      <w:r>
        <w:t>85. )</w:t>
      </w:r>
      <w:proofErr w:type="gramEnd"/>
      <w:r>
        <w:t xml:space="preserve">. Kérjük a borítékon feltüntetni a pályázati adatbázisban </w:t>
      </w:r>
      <w:proofErr w:type="gramStart"/>
      <w:r>
        <w:t>szereplő azonosító</w:t>
      </w:r>
      <w:proofErr w:type="gramEnd"/>
      <w:r>
        <w:t xml:space="preserve"> számot: 587-2/2021 , valamint a munkakör megnevezését: Műszaki előadó.</w:t>
      </w:r>
    </w:p>
    <w:p w:rsidR="00E41B07" w:rsidRDefault="00E41B07" w:rsidP="00E41B07">
      <w:pPr>
        <w:pStyle w:val="NormlWeb"/>
      </w:pPr>
      <w:r>
        <w:t xml:space="preserve">•Elektronikus úton </w:t>
      </w:r>
      <w:proofErr w:type="spellStart"/>
      <w:r>
        <w:t>dr.Peller</w:t>
      </w:r>
      <w:proofErr w:type="spellEnd"/>
      <w:r>
        <w:t xml:space="preserve"> György jegyző részére a jegyzo@pilisszentivan.hu E-mail címen keresztül</w:t>
      </w:r>
    </w:p>
    <w:p w:rsidR="00E41B07" w:rsidRDefault="00E41B07" w:rsidP="00E41B07">
      <w:pPr>
        <w:pStyle w:val="NormlWeb"/>
      </w:pPr>
      <w:r>
        <w:t xml:space="preserve">•Személyesen: </w:t>
      </w:r>
      <w:proofErr w:type="spellStart"/>
      <w:r>
        <w:t>dr.Peller</w:t>
      </w:r>
      <w:proofErr w:type="spellEnd"/>
      <w:r>
        <w:t xml:space="preserve"> György jegyző, Pest megye, 2084 Pilisszentiván, Szabadság út </w:t>
      </w:r>
      <w:proofErr w:type="gramStart"/>
      <w:r>
        <w:t>85. .</w:t>
      </w:r>
      <w:proofErr w:type="gramEnd"/>
    </w:p>
    <w:p w:rsidR="00E41B07" w:rsidRDefault="00E41B07" w:rsidP="00E41B07">
      <w:pPr>
        <w:pStyle w:val="NormlWeb"/>
      </w:pPr>
      <w:r>
        <w:t>A pályázat elbírálásának határideje: 2021. augusztus 23.</w:t>
      </w:r>
    </w:p>
    <w:p w:rsidR="00E41B07" w:rsidRDefault="00E41B07" w:rsidP="00E41B07">
      <w:pPr>
        <w:pStyle w:val="NormlWeb"/>
      </w:pPr>
      <w:r>
        <w:t>A pályázati kiírás további közzétételének helye, ideje:</w:t>
      </w:r>
    </w:p>
    <w:p w:rsidR="00E41B07" w:rsidRDefault="00E41B07" w:rsidP="00E41B07">
      <w:pPr>
        <w:pStyle w:val="NormlWeb"/>
      </w:pPr>
      <w:r>
        <w:t>• www.pilisszentivan.hu - 2021. július 12.</w:t>
      </w:r>
    </w:p>
    <w:p w:rsidR="00E41B07" w:rsidRDefault="00E41B07" w:rsidP="00E41B07">
      <w:pPr>
        <w:pStyle w:val="NormlWeb"/>
      </w:pPr>
      <w:r>
        <w:t>A munkáltatóval kapcsolatban további információt a községi honlapon szerezhet.</w:t>
      </w:r>
    </w:p>
    <w:p w:rsidR="00592267" w:rsidRDefault="00592267"/>
    <w:sectPr w:rsidR="00592267" w:rsidSect="00592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isplayBackgroundShape/>
  <w:proofState w:spelling="clean" w:grammar="clean"/>
  <w:defaultTabStop w:val="708"/>
  <w:hyphenationZone w:val="425"/>
  <w:characterSpacingControl w:val="doNotCompress"/>
  <w:compat/>
  <w:rsids>
    <w:rsidRoot w:val="00E41B07"/>
    <w:rsid w:val="00142AB6"/>
    <w:rsid w:val="002A0DAE"/>
    <w:rsid w:val="00592267"/>
    <w:rsid w:val="005E4701"/>
    <w:rsid w:val="008079AD"/>
    <w:rsid w:val="00855B7D"/>
    <w:rsid w:val="00D229F9"/>
    <w:rsid w:val="00E41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9226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E41B07"/>
    <w:pPr>
      <w:spacing w:before="100" w:beforeAutospacing="1" w:after="100" w:afterAutospacing="1" w:line="240" w:lineRule="auto"/>
    </w:pPr>
    <w:rPr>
      <w:rFonts w:eastAsia="Times New Roman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08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3232</Characters>
  <Application>Microsoft Office Word</Application>
  <DocSecurity>0</DocSecurity>
  <Lines>26</Lines>
  <Paragraphs>7</Paragraphs>
  <ScaleCrop>false</ScaleCrop>
  <Company/>
  <LinksUpToDate>false</LinksUpToDate>
  <CharactersWithSpaces>3693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2021-07-20T07:29:00Z</dcterms:created>
  <dcterms:modified xsi:type="dcterms:W3CDTF">2021-07-20T07:30:00Z</dcterms:modified>
</cp:coreProperties>
</file>